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13BC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0F6A33FE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407AC211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11DD5366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69229FC9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p w14:paraId="416E43BB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124F00C4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ANEXO VII</w:t>
      </w:r>
    </w:p>
    <w:p w14:paraId="11EE3140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09E1EBCE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DECLARAÇÃO ÉTNICO-RACIAL</w:t>
      </w:r>
    </w:p>
    <w:p w14:paraId="1CF566EF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</w:p>
    <w:p w14:paraId="08E4365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(Para agentes culturais concorrentes às cotas étnico-raciais – negros ou indígenas)</w:t>
      </w:r>
    </w:p>
    <w:p w14:paraId="4DD2200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A46A01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Por ser verdade, assino a presente declaração e estou ciente de que a apresentação de declaração falsa pode acarretar desclassificação do edital e aplicação de sanções criminais.</w:t>
      </w:r>
    </w:p>
    <w:p w14:paraId="5F4B4255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6D895C5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41F10C3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26C2D3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3E799A1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708B8316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6C472677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NOME</w:t>
      </w:r>
    </w:p>
    <w:p w14:paraId="3CE08026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ASSINATURA DO DECLARANTE</w:t>
      </w:r>
    </w:p>
    <w:p w14:paraId="464F11D0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469110A5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B08B50D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400051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452C2"/>
    <w:rsid w:val="27BC412A"/>
    <w:rsid w:val="27C0F9DE"/>
    <w:rsid w:val="27DA6C82"/>
    <w:rsid w:val="27EA0630"/>
    <w:rsid w:val="27F96C9D"/>
    <w:rsid w:val="282019AB"/>
    <w:rsid w:val="28AC69C2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4B1187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910951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12290</Words>
  <Characters>66371</Characters>
  <Lines>553</Lines>
  <Paragraphs>157</Paragraphs>
  <TotalTime>0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2024-08-26T19:17:27Z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768968AA52BC46069EAFF0FBD5993D5B_13</vt:lpwstr>
  </property>
</Properties>
</file>